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8CAFF80" w14:textId="77777777" w:rsidR="00FE619F" w:rsidRPr="00FE619F" w:rsidRDefault="00FE619F" w:rsidP="00A31534">
      <w:pPr>
        <w:pBdr>
          <w:bottom w:val="single" w:sz="12" w:space="1" w:color="auto"/>
        </w:pBdr>
        <w:rPr>
          <w:b/>
          <w:bCs/>
          <w:sz w:val="24"/>
          <w:szCs w:val="24"/>
        </w:rPr>
      </w:pPr>
    </w:p>
    <w:p w14:paraId="0EB896F6" w14:textId="77777777" w:rsidR="00FE619F" w:rsidRPr="00FE619F" w:rsidRDefault="00FE619F" w:rsidP="00FE619F">
      <w:pPr>
        <w:jc w:val="center"/>
        <w:rPr>
          <w:b/>
          <w:bCs/>
          <w:sz w:val="24"/>
          <w:szCs w:val="24"/>
        </w:rPr>
      </w:pPr>
    </w:p>
    <w:p w14:paraId="5A841D74" w14:textId="2F90A7FE" w:rsidR="00FE619F" w:rsidRPr="00FE619F" w:rsidRDefault="00FE619F" w:rsidP="00FE619F">
      <w:pPr>
        <w:jc w:val="center"/>
        <w:rPr>
          <w:b/>
          <w:bCs/>
          <w:sz w:val="24"/>
          <w:szCs w:val="24"/>
        </w:rPr>
      </w:pPr>
      <w:r w:rsidRPr="00FE619F">
        <w:rPr>
          <w:b/>
          <w:bCs/>
          <w:sz w:val="24"/>
          <w:szCs w:val="24"/>
        </w:rPr>
        <w:t>RESOLUTION NO. 07-1</w:t>
      </w:r>
      <w:r w:rsidR="00DC7787">
        <w:rPr>
          <w:b/>
          <w:bCs/>
          <w:sz w:val="24"/>
          <w:szCs w:val="24"/>
        </w:rPr>
        <w:t>6</w:t>
      </w:r>
      <w:r w:rsidRPr="00FE619F">
        <w:rPr>
          <w:b/>
          <w:bCs/>
          <w:sz w:val="24"/>
          <w:szCs w:val="24"/>
        </w:rPr>
        <w:t>-2024</w:t>
      </w:r>
    </w:p>
    <w:p w14:paraId="196ACCED" w14:textId="77777777" w:rsidR="00FE619F" w:rsidRPr="00FE619F" w:rsidRDefault="00FE619F" w:rsidP="00FE619F">
      <w:pPr>
        <w:jc w:val="center"/>
        <w:rPr>
          <w:b/>
          <w:bCs/>
          <w:sz w:val="24"/>
          <w:szCs w:val="24"/>
        </w:rPr>
      </w:pPr>
    </w:p>
    <w:p w14:paraId="31445526" w14:textId="221BF557" w:rsidR="00FE619F" w:rsidRPr="00FE619F" w:rsidRDefault="00FE619F" w:rsidP="00FE619F">
      <w:pPr>
        <w:pStyle w:val="c1"/>
        <w:spacing w:line="240" w:lineRule="auto"/>
        <w:rPr>
          <w:b/>
          <w:szCs w:val="24"/>
        </w:rPr>
      </w:pPr>
      <w:r w:rsidRPr="00FE619F">
        <w:rPr>
          <w:b/>
          <w:szCs w:val="24"/>
        </w:rPr>
        <w:t xml:space="preserve">A RESOLUTION OF THE BOARD OF DIRECTORS OF THE MALAGA COUNTY WATER DISTRICT AMENDING THE DISTRICT’S POLICIES AND PROCEDURES BY ADDING POLICY NO. </w:t>
      </w:r>
      <w:r w:rsidR="00BC7619">
        <w:rPr>
          <w:b/>
          <w:szCs w:val="24"/>
        </w:rPr>
        <w:t>2</w:t>
      </w:r>
      <w:r w:rsidRPr="00FE619F">
        <w:rPr>
          <w:b/>
          <w:szCs w:val="24"/>
        </w:rPr>
        <w:t>036 TITLED PENSION FUNDING POLICY</w:t>
      </w:r>
    </w:p>
    <w:p w14:paraId="25835D5C" w14:textId="77777777" w:rsidR="00FE619F" w:rsidRPr="00FE619F" w:rsidRDefault="00FE619F" w:rsidP="00FE619F">
      <w:pPr>
        <w:pStyle w:val="c1"/>
        <w:pBdr>
          <w:bottom w:val="single" w:sz="12" w:space="1" w:color="auto"/>
        </w:pBdr>
        <w:spacing w:line="240" w:lineRule="auto"/>
        <w:rPr>
          <w:b/>
          <w:bCs/>
          <w:szCs w:val="24"/>
        </w:rPr>
      </w:pPr>
    </w:p>
    <w:p w14:paraId="3BA161FF" w14:textId="77777777" w:rsidR="00FE619F" w:rsidRPr="00FE619F" w:rsidRDefault="00FE619F" w:rsidP="00FE619F">
      <w:pPr>
        <w:jc w:val="center"/>
        <w:rPr>
          <w:b/>
          <w:bCs/>
          <w:sz w:val="24"/>
          <w:szCs w:val="24"/>
        </w:rPr>
      </w:pPr>
    </w:p>
    <w:p w14:paraId="393949BB" w14:textId="77777777" w:rsidR="00FE619F" w:rsidRPr="00FE619F" w:rsidRDefault="00FE619F" w:rsidP="00900709">
      <w:pPr>
        <w:jc w:val="both"/>
        <w:rPr>
          <w:sz w:val="24"/>
          <w:szCs w:val="24"/>
        </w:rPr>
      </w:pPr>
    </w:p>
    <w:p w14:paraId="65CE5975" w14:textId="2FCC2CEC" w:rsidR="00FE619F" w:rsidRPr="00FE619F" w:rsidRDefault="00FE619F" w:rsidP="00900709">
      <w:pPr>
        <w:pStyle w:val="BodyText"/>
        <w:rPr>
          <w:sz w:val="24"/>
          <w:szCs w:val="24"/>
        </w:rPr>
      </w:pPr>
      <w:r w:rsidRPr="00FE619F">
        <w:rPr>
          <w:b/>
          <w:bCs/>
          <w:sz w:val="24"/>
          <w:szCs w:val="24"/>
        </w:rPr>
        <w:t>WHEREAS</w:t>
      </w:r>
      <w:r w:rsidRPr="00FE619F">
        <w:rPr>
          <w:sz w:val="24"/>
          <w:szCs w:val="24"/>
        </w:rPr>
        <w:t>, the Board of Directors of the Malaga County Water District desires to establish a pension funding policy that provides guidance in making annual budget decisions, demonstrates prudent financial management practices, creates sustainable and affordable budgets for pensions, provides transparency to employees and the public</w:t>
      </w:r>
      <w:r w:rsidR="005455E2">
        <w:rPr>
          <w:sz w:val="24"/>
          <w:szCs w:val="24"/>
        </w:rPr>
        <w:t xml:space="preserve"> on</w:t>
      </w:r>
      <w:r w:rsidRPr="00FE619F">
        <w:rPr>
          <w:sz w:val="24"/>
          <w:szCs w:val="24"/>
        </w:rPr>
        <w:t xml:space="preserve"> how the District’s pensions will be funded, and reassures bond rating agencies; and</w:t>
      </w:r>
    </w:p>
    <w:p w14:paraId="384AC521" w14:textId="77777777" w:rsidR="00FE619F" w:rsidRPr="00FE619F" w:rsidRDefault="00FE619F" w:rsidP="00900709">
      <w:pPr>
        <w:pStyle w:val="BodyText"/>
        <w:rPr>
          <w:sz w:val="24"/>
          <w:szCs w:val="24"/>
        </w:rPr>
      </w:pPr>
      <w:r w:rsidRPr="00FE619F">
        <w:rPr>
          <w:b/>
          <w:bCs/>
          <w:sz w:val="24"/>
          <w:szCs w:val="24"/>
        </w:rPr>
        <w:t>WHEREAS</w:t>
      </w:r>
      <w:r w:rsidRPr="00FE619F">
        <w:rPr>
          <w:sz w:val="24"/>
          <w:szCs w:val="24"/>
        </w:rPr>
        <w:t>, the Districts pension funding policy has been developed following the principles set forth in the report titled “Pension Funding: a Guide for Elected Officials,” by the Pension Funding Task Force 2013 which includes the National Governors Association, National Conference of State Legislatures, the Council of State Governments, National Association of Counties, National League of Cities, US Conference of Mayors, International City/County Management Association, National Council on Teacher Retirement, National Association of State Auditors, Comptrollers and Treasurers, Government Finance Officials Associations, and National Association of Retirement Administrators.</w:t>
      </w:r>
    </w:p>
    <w:p w14:paraId="277964D9" w14:textId="77777777" w:rsidR="00FE619F" w:rsidRPr="00FE619F" w:rsidRDefault="00FE619F" w:rsidP="00900709">
      <w:pPr>
        <w:pStyle w:val="BodyText"/>
        <w:keepNext/>
        <w:rPr>
          <w:caps/>
          <w:sz w:val="24"/>
          <w:szCs w:val="24"/>
        </w:rPr>
      </w:pPr>
      <w:r w:rsidRPr="00FE619F">
        <w:rPr>
          <w:b/>
          <w:bCs/>
          <w:caps/>
          <w:sz w:val="24"/>
          <w:szCs w:val="24"/>
        </w:rPr>
        <w:t>NOW, THEREFORE, BE IT RESOLVED BY THE BOARD OF DIRECTORS OF THE MALAGA COUNTY WATER DISTRICT AS FOLLOWS:</w:t>
      </w:r>
    </w:p>
    <w:p w14:paraId="771E94D9" w14:textId="77777777" w:rsidR="00FE619F" w:rsidRPr="00FE619F" w:rsidRDefault="00FE619F" w:rsidP="00900709">
      <w:pPr>
        <w:pStyle w:val="Heading1"/>
        <w:ind w:left="720"/>
        <w:jc w:val="both"/>
        <w:rPr>
          <w:rFonts w:ascii="Times New Roman" w:hAnsi="Times New Roman" w:cs="Times New Roman"/>
          <w:color w:val="auto"/>
          <w:sz w:val="24"/>
          <w:szCs w:val="24"/>
        </w:rPr>
      </w:pPr>
      <w:r w:rsidRPr="00FE619F">
        <w:rPr>
          <w:rFonts w:ascii="Times New Roman" w:hAnsi="Times New Roman" w:cs="Times New Roman"/>
          <w:color w:val="auto"/>
          <w:sz w:val="24"/>
          <w:szCs w:val="24"/>
        </w:rPr>
        <w:t>1.</w:t>
      </w:r>
      <w:r w:rsidRPr="00FE619F">
        <w:rPr>
          <w:rFonts w:ascii="Times New Roman" w:hAnsi="Times New Roman" w:cs="Times New Roman"/>
          <w:color w:val="auto"/>
          <w:sz w:val="24"/>
          <w:szCs w:val="24"/>
        </w:rPr>
        <w:tab/>
        <w:t>That the foregoing recitals are true and correct and incorporated herein by reference as though fully set forth at this point.</w:t>
      </w:r>
    </w:p>
    <w:p w14:paraId="6B4135A0" w14:textId="46E43838" w:rsidR="00FE619F" w:rsidRPr="00FE619F" w:rsidRDefault="00FE619F" w:rsidP="00900709">
      <w:pPr>
        <w:pStyle w:val="Heading1"/>
        <w:ind w:left="720"/>
        <w:jc w:val="both"/>
        <w:rPr>
          <w:rFonts w:ascii="Times New Roman" w:hAnsi="Times New Roman" w:cs="Times New Roman"/>
          <w:color w:val="auto"/>
          <w:sz w:val="24"/>
          <w:szCs w:val="24"/>
        </w:rPr>
      </w:pPr>
      <w:r w:rsidRPr="00FE619F">
        <w:rPr>
          <w:rFonts w:ascii="Times New Roman" w:hAnsi="Times New Roman" w:cs="Times New Roman"/>
          <w:color w:val="auto"/>
          <w:sz w:val="24"/>
          <w:szCs w:val="24"/>
        </w:rPr>
        <w:t>2.</w:t>
      </w:r>
      <w:r w:rsidRPr="00FE619F">
        <w:rPr>
          <w:rFonts w:ascii="Times New Roman" w:hAnsi="Times New Roman" w:cs="Times New Roman"/>
          <w:color w:val="auto"/>
          <w:sz w:val="24"/>
          <w:szCs w:val="24"/>
        </w:rPr>
        <w:tab/>
        <w:t>That the Board of Directors of the Malaga County Water District hereby approves the District’s Pension Funding Policy, Policy No. 2036</w:t>
      </w:r>
      <w:r w:rsidR="005455E2">
        <w:rPr>
          <w:rFonts w:ascii="Times New Roman" w:hAnsi="Times New Roman" w:cs="Times New Roman"/>
          <w:color w:val="auto"/>
          <w:sz w:val="24"/>
          <w:szCs w:val="24"/>
        </w:rPr>
        <w:t>,</w:t>
      </w:r>
      <w:r w:rsidRPr="00FE619F">
        <w:rPr>
          <w:rFonts w:ascii="Times New Roman" w:hAnsi="Times New Roman" w:cs="Times New Roman"/>
          <w:color w:val="auto"/>
          <w:sz w:val="24"/>
          <w:szCs w:val="24"/>
        </w:rPr>
        <w:t xml:space="preserve"> as attached hereto and incorporated herein by this reference as Attachment A.</w:t>
      </w:r>
    </w:p>
    <w:p w14:paraId="3FB33170" w14:textId="77777777" w:rsidR="00FE619F" w:rsidRPr="00FE619F" w:rsidRDefault="00FE619F" w:rsidP="00900709">
      <w:pPr>
        <w:ind w:firstLine="1440"/>
        <w:jc w:val="both"/>
        <w:rPr>
          <w:sz w:val="24"/>
          <w:szCs w:val="24"/>
        </w:rPr>
      </w:pPr>
    </w:p>
    <w:p w14:paraId="587C6855" w14:textId="670E2ABD" w:rsidR="00FE619F" w:rsidRPr="00FE619F" w:rsidRDefault="00FE619F" w:rsidP="00900709">
      <w:pPr>
        <w:ind w:firstLine="720"/>
        <w:jc w:val="both"/>
        <w:rPr>
          <w:sz w:val="24"/>
          <w:szCs w:val="24"/>
        </w:rPr>
      </w:pPr>
      <w:r w:rsidRPr="00FE619F">
        <w:rPr>
          <w:sz w:val="24"/>
          <w:szCs w:val="24"/>
        </w:rPr>
        <w:t>Passed and adopted by the Board of Directors of the Malaga County Water District at their meeting held on this 1</w:t>
      </w:r>
      <w:r w:rsidR="00900709">
        <w:rPr>
          <w:sz w:val="24"/>
          <w:szCs w:val="24"/>
        </w:rPr>
        <w:t>6</w:t>
      </w:r>
      <w:r w:rsidRPr="00FE619F">
        <w:rPr>
          <w:sz w:val="24"/>
          <w:szCs w:val="24"/>
          <w:vertAlign w:val="superscript"/>
        </w:rPr>
        <w:t>th</w:t>
      </w:r>
      <w:r w:rsidRPr="00FE619F">
        <w:rPr>
          <w:sz w:val="24"/>
          <w:szCs w:val="24"/>
        </w:rPr>
        <w:t xml:space="preserve"> day of July, 2024, by the following vote:</w:t>
      </w:r>
    </w:p>
    <w:p w14:paraId="37BB6C22" w14:textId="77777777" w:rsidR="00FE619F" w:rsidRDefault="00FE619F" w:rsidP="00FE619F">
      <w:pPr>
        <w:jc w:val="both"/>
        <w:rPr>
          <w:sz w:val="24"/>
          <w:szCs w:val="24"/>
        </w:rPr>
      </w:pPr>
    </w:p>
    <w:p w14:paraId="0545E795" w14:textId="77777777" w:rsidR="00A31534" w:rsidRPr="00FE619F" w:rsidRDefault="00A31534" w:rsidP="00FE619F">
      <w:pPr>
        <w:jc w:val="both"/>
        <w:rPr>
          <w:sz w:val="24"/>
          <w:szCs w:val="24"/>
        </w:rPr>
      </w:pPr>
    </w:p>
    <w:p w14:paraId="2C30135E" w14:textId="77777777" w:rsidR="00FE619F" w:rsidRPr="00FE619F" w:rsidRDefault="00FE619F" w:rsidP="00FE619F">
      <w:pPr>
        <w:jc w:val="both"/>
        <w:rPr>
          <w:sz w:val="24"/>
          <w:szCs w:val="24"/>
        </w:rPr>
      </w:pPr>
      <w:r w:rsidRPr="00FE619F">
        <w:rPr>
          <w:sz w:val="24"/>
          <w:szCs w:val="24"/>
        </w:rPr>
        <w:t>AYES:</w:t>
      </w:r>
    </w:p>
    <w:p w14:paraId="4ED9E97D" w14:textId="77777777" w:rsidR="00FE619F" w:rsidRPr="00FE619F" w:rsidRDefault="00FE619F" w:rsidP="00FE619F">
      <w:pPr>
        <w:jc w:val="both"/>
        <w:rPr>
          <w:sz w:val="24"/>
          <w:szCs w:val="24"/>
        </w:rPr>
      </w:pPr>
    </w:p>
    <w:p w14:paraId="18DF41F8" w14:textId="77777777" w:rsidR="00FE619F" w:rsidRPr="00FE619F" w:rsidRDefault="00FE619F" w:rsidP="00FE619F">
      <w:pPr>
        <w:jc w:val="both"/>
        <w:rPr>
          <w:sz w:val="24"/>
          <w:szCs w:val="24"/>
        </w:rPr>
      </w:pPr>
      <w:r w:rsidRPr="00FE619F">
        <w:rPr>
          <w:sz w:val="24"/>
          <w:szCs w:val="24"/>
        </w:rPr>
        <w:t>NOES:</w:t>
      </w:r>
    </w:p>
    <w:p w14:paraId="3F2F23DD" w14:textId="77777777" w:rsidR="00FE619F" w:rsidRPr="00FE619F" w:rsidRDefault="00FE619F" w:rsidP="00FE619F">
      <w:pPr>
        <w:jc w:val="both"/>
        <w:rPr>
          <w:sz w:val="24"/>
          <w:szCs w:val="24"/>
        </w:rPr>
      </w:pPr>
    </w:p>
    <w:p w14:paraId="0E7FA3BD" w14:textId="77777777" w:rsidR="00FE619F" w:rsidRPr="00FE619F" w:rsidRDefault="00FE619F" w:rsidP="00FE619F">
      <w:pPr>
        <w:jc w:val="both"/>
        <w:rPr>
          <w:sz w:val="24"/>
          <w:szCs w:val="24"/>
        </w:rPr>
      </w:pPr>
      <w:r w:rsidRPr="00FE619F">
        <w:rPr>
          <w:sz w:val="24"/>
          <w:szCs w:val="24"/>
        </w:rPr>
        <w:t>ABSENT:</w:t>
      </w:r>
    </w:p>
    <w:p w14:paraId="51B943F4" w14:textId="77777777" w:rsidR="00FE619F" w:rsidRPr="00FE619F" w:rsidRDefault="00FE619F" w:rsidP="00FE619F">
      <w:pPr>
        <w:jc w:val="both"/>
        <w:rPr>
          <w:sz w:val="24"/>
          <w:szCs w:val="24"/>
        </w:rPr>
      </w:pPr>
    </w:p>
    <w:p w14:paraId="4B70CD9E" w14:textId="77777777" w:rsidR="00FE619F" w:rsidRPr="00FE619F" w:rsidRDefault="00FE619F" w:rsidP="00FE619F">
      <w:pPr>
        <w:jc w:val="both"/>
        <w:rPr>
          <w:sz w:val="24"/>
          <w:szCs w:val="24"/>
        </w:rPr>
      </w:pPr>
    </w:p>
    <w:p w14:paraId="418D0868" w14:textId="77777777" w:rsidR="00FE619F" w:rsidRPr="00FE619F" w:rsidRDefault="00FE619F" w:rsidP="00FE619F">
      <w:pPr>
        <w:ind w:firstLine="4320"/>
        <w:jc w:val="both"/>
        <w:rPr>
          <w:sz w:val="24"/>
          <w:szCs w:val="24"/>
        </w:rPr>
      </w:pPr>
      <w:r w:rsidRPr="00FE619F">
        <w:rPr>
          <w:sz w:val="24"/>
          <w:szCs w:val="24"/>
        </w:rPr>
        <w:t>_____________________________________</w:t>
      </w:r>
    </w:p>
    <w:p w14:paraId="5A8847BC" w14:textId="77777777" w:rsidR="00FE619F" w:rsidRPr="00FE619F" w:rsidRDefault="00FE619F" w:rsidP="00FE619F">
      <w:pPr>
        <w:ind w:firstLine="4320"/>
        <w:jc w:val="both"/>
        <w:rPr>
          <w:sz w:val="24"/>
          <w:szCs w:val="24"/>
        </w:rPr>
      </w:pPr>
      <w:r w:rsidRPr="00FE619F">
        <w:rPr>
          <w:sz w:val="24"/>
          <w:szCs w:val="24"/>
        </w:rPr>
        <w:t>Charles Garabedian, Jr. President of the</w:t>
      </w:r>
    </w:p>
    <w:p w14:paraId="3934DBDA" w14:textId="77777777" w:rsidR="00FE619F" w:rsidRPr="00FE619F" w:rsidRDefault="00FE619F" w:rsidP="00FE619F">
      <w:pPr>
        <w:ind w:firstLine="4320"/>
        <w:jc w:val="both"/>
        <w:rPr>
          <w:sz w:val="24"/>
          <w:szCs w:val="24"/>
        </w:rPr>
      </w:pPr>
      <w:r w:rsidRPr="00FE619F">
        <w:rPr>
          <w:sz w:val="24"/>
          <w:szCs w:val="24"/>
        </w:rPr>
        <w:t>Malaga County Water District</w:t>
      </w:r>
    </w:p>
    <w:p w14:paraId="3BE30AE5" w14:textId="77777777" w:rsidR="00FE619F" w:rsidRPr="00FE619F" w:rsidRDefault="00FE619F" w:rsidP="00FE619F">
      <w:pPr>
        <w:jc w:val="both"/>
        <w:rPr>
          <w:sz w:val="24"/>
          <w:szCs w:val="24"/>
        </w:rPr>
      </w:pPr>
    </w:p>
    <w:p w14:paraId="1025BEB9" w14:textId="77777777" w:rsidR="00FE619F" w:rsidRPr="00FE619F" w:rsidRDefault="00FE619F" w:rsidP="00FE619F">
      <w:pPr>
        <w:jc w:val="both"/>
        <w:rPr>
          <w:sz w:val="24"/>
          <w:szCs w:val="24"/>
        </w:rPr>
      </w:pPr>
      <w:r w:rsidRPr="00FE619F">
        <w:rPr>
          <w:sz w:val="24"/>
          <w:szCs w:val="24"/>
        </w:rPr>
        <w:t>ATTEST:</w:t>
      </w:r>
    </w:p>
    <w:p w14:paraId="13127648" w14:textId="77777777" w:rsidR="00FE619F" w:rsidRPr="00FE619F" w:rsidRDefault="00FE619F" w:rsidP="00FE619F">
      <w:pPr>
        <w:jc w:val="both"/>
        <w:rPr>
          <w:sz w:val="24"/>
          <w:szCs w:val="24"/>
        </w:rPr>
      </w:pPr>
    </w:p>
    <w:p w14:paraId="46506F0A" w14:textId="77777777" w:rsidR="00FE619F" w:rsidRPr="00FE619F" w:rsidRDefault="00FE619F" w:rsidP="00FE619F">
      <w:pPr>
        <w:jc w:val="both"/>
        <w:rPr>
          <w:sz w:val="24"/>
          <w:szCs w:val="24"/>
        </w:rPr>
      </w:pPr>
    </w:p>
    <w:p w14:paraId="16C0A608" w14:textId="77777777" w:rsidR="00FE619F" w:rsidRPr="00FE619F" w:rsidRDefault="00FE619F" w:rsidP="00FE619F">
      <w:pPr>
        <w:jc w:val="both"/>
        <w:rPr>
          <w:sz w:val="24"/>
          <w:szCs w:val="24"/>
        </w:rPr>
      </w:pPr>
      <w:r w:rsidRPr="00FE619F">
        <w:rPr>
          <w:sz w:val="24"/>
          <w:szCs w:val="24"/>
        </w:rPr>
        <w:t>_________________________________</w:t>
      </w:r>
    </w:p>
    <w:p w14:paraId="77AE3ABF" w14:textId="54F7ED54" w:rsidR="00FE619F" w:rsidRPr="00FE619F" w:rsidRDefault="00FE619F" w:rsidP="00FE619F">
      <w:pPr>
        <w:jc w:val="both"/>
        <w:rPr>
          <w:sz w:val="24"/>
          <w:szCs w:val="24"/>
        </w:rPr>
      </w:pPr>
      <w:r w:rsidRPr="00FE619F">
        <w:rPr>
          <w:sz w:val="24"/>
          <w:szCs w:val="24"/>
        </w:rPr>
        <w:t>Norma Melendez</w:t>
      </w:r>
      <w:r w:rsidR="000E02E6">
        <w:rPr>
          <w:sz w:val="24"/>
          <w:szCs w:val="24"/>
        </w:rPr>
        <w:t>,</w:t>
      </w:r>
      <w:r w:rsidRPr="00FE619F">
        <w:rPr>
          <w:sz w:val="24"/>
          <w:szCs w:val="24"/>
        </w:rPr>
        <w:t xml:space="preserve"> Acting Secretary to the Board </w:t>
      </w:r>
    </w:p>
    <w:p w14:paraId="7210BA47" w14:textId="77777777" w:rsidR="00FE619F" w:rsidRPr="00FE619F" w:rsidRDefault="00FE619F" w:rsidP="00FE619F">
      <w:pPr>
        <w:jc w:val="both"/>
        <w:rPr>
          <w:sz w:val="24"/>
          <w:szCs w:val="24"/>
        </w:rPr>
      </w:pPr>
      <w:r w:rsidRPr="00FE619F">
        <w:rPr>
          <w:sz w:val="24"/>
          <w:szCs w:val="24"/>
        </w:rPr>
        <w:t>of Directors of the Malaga County Water District</w:t>
      </w:r>
    </w:p>
    <w:p w14:paraId="74A6CD4E" w14:textId="77777777" w:rsidR="00785258" w:rsidRPr="00FE619F" w:rsidRDefault="00785258">
      <w:pPr>
        <w:rPr>
          <w:sz w:val="24"/>
          <w:szCs w:val="24"/>
        </w:rPr>
      </w:pPr>
    </w:p>
    <w:sectPr w:rsidR="00785258" w:rsidRPr="00FE619F">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4896C3D" w14:textId="77777777" w:rsidR="0060569E" w:rsidRDefault="0060569E" w:rsidP="00FE619F">
      <w:r>
        <w:separator/>
      </w:r>
    </w:p>
  </w:endnote>
  <w:endnote w:type="continuationSeparator" w:id="0">
    <w:p w14:paraId="1F03BC4D" w14:textId="77777777" w:rsidR="0060569E" w:rsidRDefault="0060569E" w:rsidP="00FE61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469DF8" w14:textId="77777777" w:rsidR="00FE619F" w:rsidRDefault="00FE619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2E40C4" w14:textId="0341D212" w:rsidR="00FE619F" w:rsidRPr="00FE619F" w:rsidRDefault="00FE619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993036" w14:textId="77777777" w:rsidR="00FE619F" w:rsidRDefault="00FE619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09BE2CA" w14:textId="77777777" w:rsidR="0060569E" w:rsidRDefault="0060569E" w:rsidP="00FE619F">
      <w:pPr>
        <w:rPr>
          <w:noProof/>
        </w:rPr>
      </w:pPr>
      <w:r>
        <w:rPr>
          <w:noProof/>
        </w:rPr>
        <w:separator/>
      </w:r>
    </w:p>
  </w:footnote>
  <w:footnote w:type="continuationSeparator" w:id="0">
    <w:p w14:paraId="4E4A74DF" w14:textId="77777777" w:rsidR="0060569E" w:rsidRDefault="0060569E" w:rsidP="00FE619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1C7C85" w14:textId="77777777" w:rsidR="00FE619F" w:rsidRDefault="00FE619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556B8A" w14:textId="77777777" w:rsidR="00FE619F" w:rsidRDefault="00FE619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092E88" w14:textId="77777777" w:rsidR="00FE619F" w:rsidRDefault="00FE619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619F"/>
    <w:rsid w:val="000E02E6"/>
    <w:rsid w:val="00357E2C"/>
    <w:rsid w:val="00386DA1"/>
    <w:rsid w:val="00500BA9"/>
    <w:rsid w:val="005455E2"/>
    <w:rsid w:val="005468D8"/>
    <w:rsid w:val="0060569E"/>
    <w:rsid w:val="00654884"/>
    <w:rsid w:val="006A08AA"/>
    <w:rsid w:val="00773A95"/>
    <w:rsid w:val="00781CC6"/>
    <w:rsid w:val="00785258"/>
    <w:rsid w:val="007F633B"/>
    <w:rsid w:val="008A4DF8"/>
    <w:rsid w:val="00900709"/>
    <w:rsid w:val="00A23491"/>
    <w:rsid w:val="00A31534"/>
    <w:rsid w:val="00A5531F"/>
    <w:rsid w:val="00A708BD"/>
    <w:rsid w:val="00BC7619"/>
    <w:rsid w:val="00DB5777"/>
    <w:rsid w:val="00DC7787"/>
    <w:rsid w:val="00EE5911"/>
    <w:rsid w:val="00FE61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63A3F1"/>
  <w15:chartTrackingRefBased/>
  <w15:docId w15:val="{1A4D3837-DAC7-4F82-9677-0E923E95D3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imes New Roman"/>
        <w:kern w:val="2"/>
        <w:sz w:val="24"/>
        <w:szCs w:val="24"/>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4"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E619F"/>
    <w:pPr>
      <w:spacing w:after="0" w:line="240" w:lineRule="auto"/>
    </w:pPr>
    <w:rPr>
      <w:kern w:val="0"/>
      <w:sz w:val="23"/>
      <w:szCs w:val="20"/>
      <w14:ligatures w14:val="none"/>
    </w:rPr>
  </w:style>
  <w:style w:type="paragraph" w:styleId="Heading1">
    <w:name w:val="heading 1"/>
    <w:basedOn w:val="Normal"/>
    <w:next w:val="Normal"/>
    <w:link w:val="Heading1Char"/>
    <w:uiPriority w:val="9"/>
    <w:qFormat/>
    <w:rsid w:val="00FE619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FE619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FE619F"/>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FE619F"/>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unhideWhenUsed/>
    <w:qFormat/>
    <w:rsid w:val="00FE619F"/>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unhideWhenUsed/>
    <w:qFormat/>
    <w:rsid w:val="00FE619F"/>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unhideWhenUsed/>
    <w:qFormat/>
    <w:rsid w:val="00FE619F"/>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unhideWhenUsed/>
    <w:qFormat/>
    <w:rsid w:val="00FE619F"/>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unhideWhenUsed/>
    <w:qFormat/>
    <w:rsid w:val="00FE619F"/>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E619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E619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E619F"/>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E619F"/>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FE619F"/>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FE619F"/>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FE619F"/>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FE619F"/>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FE619F"/>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FE619F"/>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E619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E619F"/>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E619F"/>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FE619F"/>
    <w:pPr>
      <w:spacing w:before="160"/>
      <w:jc w:val="center"/>
    </w:pPr>
    <w:rPr>
      <w:i/>
      <w:iCs/>
      <w:color w:val="404040" w:themeColor="text1" w:themeTint="BF"/>
    </w:rPr>
  </w:style>
  <w:style w:type="character" w:customStyle="1" w:styleId="QuoteChar">
    <w:name w:val="Quote Char"/>
    <w:basedOn w:val="DefaultParagraphFont"/>
    <w:link w:val="Quote"/>
    <w:uiPriority w:val="29"/>
    <w:rsid w:val="00FE619F"/>
    <w:rPr>
      <w:i/>
      <w:iCs/>
      <w:color w:val="404040" w:themeColor="text1" w:themeTint="BF"/>
    </w:rPr>
  </w:style>
  <w:style w:type="paragraph" w:styleId="ListParagraph">
    <w:name w:val="List Paragraph"/>
    <w:basedOn w:val="Normal"/>
    <w:uiPriority w:val="34"/>
    <w:qFormat/>
    <w:rsid w:val="00FE619F"/>
    <w:pPr>
      <w:ind w:left="720"/>
      <w:contextualSpacing/>
    </w:pPr>
  </w:style>
  <w:style w:type="character" w:styleId="IntenseEmphasis">
    <w:name w:val="Intense Emphasis"/>
    <w:basedOn w:val="DefaultParagraphFont"/>
    <w:uiPriority w:val="21"/>
    <w:qFormat/>
    <w:rsid w:val="00FE619F"/>
    <w:rPr>
      <w:i/>
      <w:iCs/>
      <w:color w:val="0F4761" w:themeColor="accent1" w:themeShade="BF"/>
    </w:rPr>
  </w:style>
  <w:style w:type="paragraph" w:styleId="IntenseQuote">
    <w:name w:val="Intense Quote"/>
    <w:basedOn w:val="Normal"/>
    <w:next w:val="Normal"/>
    <w:link w:val="IntenseQuoteChar"/>
    <w:uiPriority w:val="30"/>
    <w:qFormat/>
    <w:rsid w:val="00FE619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E619F"/>
    <w:rPr>
      <w:i/>
      <w:iCs/>
      <w:color w:val="0F4761" w:themeColor="accent1" w:themeShade="BF"/>
    </w:rPr>
  </w:style>
  <w:style w:type="character" w:styleId="IntenseReference">
    <w:name w:val="Intense Reference"/>
    <w:basedOn w:val="DefaultParagraphFont"/>
    <w:uiPriority w:val="32"/>
    <w:qFormat/>
    <w:rsid w:val="00FE619F"/>
    <w:rPr>
      <w:b/>
      <w:bCs/>
      <w:smallCaps/>
      <w:color w:val="0F4761" w:themeColor="accent1" w:themeShade="BF"/>
      <w:spacing w:val="5"/>
    </w:rPr>
  </w:style>
  <w:style w:type="paragraph" w:styleId="BodyText">
    <w:name w:val="Body Text"/>
    <w:basedOn w:val="Normal"/>
    <w:link w:val="BodyTextChar"/>
    <w:uiPriority w:val="4"/>
    <w:qFormat/>
    <w:rsid w:val="00FE619F"/>
    <w:pPr>
      <w:spacing w:after="240"/>
      <w:ind w:firstLine="720"/>
      <w:jc w:val="both"/>
    </w:pPr>
  </w:style>
  <w:style w:type="character" w:customStyle="1" w:styleId="BodyTextChar">
    <w:name w:val="Body Text Char"/>
    <w:basedOn w:val="DefaultParagraphFont"/>
    <w:link w:val="BodyText"/>
    <w:uiPriority w:val="4"/>
    <w:rsid w:val="00FE619F"/>
    <w:rPr>
      <w:kern w:val="0"/>
      <w:sz w:val="23"/>
      <w:szCs w:val="20"/>
      <w14:ligatures w14:val="none"/>
    </w:rPr>
  </w:style>
  <w:style w:type="paragraph" w:customStyle="1" w:styleId="c1">
    <w:name w:val="c1"/>
    <w:basedOn w:val="Normal"/>
    <w:rsid w:val="00FE619F"/>
    <w:pPr>
      <w:widowControl w:val="0"/>
      <w:spacing w:line="240" w:lineRule="atLeast"/>
      <w:jc w:val="center"/>
    </w:pPr>
    <w:rPr>
      <w:rFonts w:eastAsia="Times New Roman"/>
      <w:snapToGrid w:val="0"/>
      <w:sz w:val="24"/>
    </w:rPr>
  </w:style>
  <w:style w:type="paragraph" w:styleId="Header">
    <w:name w:val="header"/>
    <w:basedOn w:val="Normal"/>
    <w:link w:val="HeaderChar"/>
    <w:uiPriority w:val="99"/>
    <w:unhideWhenUsed/>
    <w:rsid w:val="00FE619F"/>
    <w:pPr>
      <w:tabs>
        <w:tab w:val="center" w:pos="4680"/>
        <w:tab w:val="right" w:pos="9360"/>
      </w:tabs>
    </w:pPr>
  </w:style>
  <w:style w:type="character" w:customStyle="1" w:styleId="HeaderChar">
    <w:name w:val="Header Char"/>
    <w:basedOn w:val="DefaultParagraphFont"/>
    <w:link w:val="Header"/>
    <w:uiPriority w:val="99"/>
    <w:rsid w:val="00FE619F"/>
    <w:rPr>
      <w:kern w:val="0"/>
      <w:sz w:val="23"/>
      <w:szCs w:val="20"/>
      <w14:ligatures w14:val="none"/>
    </w:rPr>
  </w:style>
  <w:style w:type="paragraph" w:styleId="Footer">
    <w:name w:val="footer"/>
    <w:basedOn w:val="Normal"/>
    <w:link w:val="FooterChar"/>
    <w:uiPriority w:val="99"/>
    <w:unhideWhenUsed/>
    <w:rsid w:val="00FE619F"/>
    <w:pPr>
      <w:tabs>
        <w:tab w:val="center" w:pos="4680"/>
        <w:tab w:val="right" w:pos="9360"/>
      </w:tabs>
    </w:pPr>
  </w:style>
  <w:style w:type="character" w:customStyle="1" w:styleId="FooterChar">
    <w:name w:val="Footer Char"/>
    <w:basedOn w:val="DefaultParagraphFont"/>
    <w:link w:val="Footer"/>
    <w:uiPriority w:val="99"/>
    <w:rsid w:val="00FE619F"/>
    <w:rPr>
      <w:kern w:val="0"/>
      <w:sz w:val="23"/>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2</Pages>
  <Words>314</Words>
  <Characters>1884</Characters>
  <Application>Microsoft Office Word</Application>
  <DocSecurity>0</DocSecurity>
  <PresentationFormat>15|.DOCX</PresentationFormat>
  <Lines>53</Lines>
  <Paragraphs>21</Paragraphs>
  <ScaleCrop>false</ScaleCrop>
  <HeadingPairs>
    <vt:vector size="2" baseType="variant">
      <vt:variant>
        <vt:lpstr>Title</vt:lpstr>
      </vt:variant>
      <vt:variant>
        <vt:i4>1</vt:i4>
      </vt:variant>
    </vt:vector>
  </HeadingPairs>
  <TitlesOfParts>
    <vt:vector size="1" baseType="lpstr">
      <vt:lpstr>Resolution 7-18-2024 (00023312-1).DOCX</vt:lpstr>
    </vt:vector>
  </TitlesOfParts>
  <Company/>
  <LinksUpToDate>false</LinksUpToDate>
  <CharactersWithSpaces>2177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Resolution 7-16-2024 (00023312-1).DOCX</dc:title>
  <dc:subject>wdNOSTAMP</dc:subject>
  <dc:creator>Shirlene Capuchino</dc:creator>
  <cp:keywords/>
  <dc:description>DO NOT STAMP</dc:description>
  <cp:lastModifiedBy>Norma Melendez</cp:lastModifiedBy>
  <cp:revision>6</cp:revision>
  <cp:lastPrinted>2024-07-11T20:29:00Z</cp:lastPrinted>
  <dcterms:created xsi:type="dcterms:W3CDTF">2024-07-15T21:35:00Z</dcterms:created>
  <dcterms:modified xsi:type="dcterms:W3CDTF">2024-07-15T21:53:00Z</dcterms:modified>
</cp:coreProperties>
</file>